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775310">
        <w:rPr>
          <w:rFonts w:ascii="Verdana" w:hAnsi="Verdana"/>
          <w:sz w:val="24"/>
          <w:szCs w:val="24"/>
          <w:lang w:val="bg-BG"/>
        </w:rPr>
        <w:t>1</w:t>
      </w:r>
      <w:r w:rsidR="00BF4204">
        <w:rPr>
          <w:rFonts w:ascii="Verdana" w:hAnsi="Verdana"/>
          <w:sz w:val="24"/>
          <w:szCs w:val="24"/>
        </w:rPr>
        <w:t>3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BF4204">
        <w:rPr>
          <w:rFonts w:ascii="Verdana" w:hAnsi="Verdana"/>
          <w:sz w:val="24"/>
          <w:szCs w:val="24"/>
        </w:rPr>
        <w:t>09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BF4204">
        <w:rPr>
          <w:rFonts w:ascii="Verdana" w:hAnsi="Verdana"/>
          <w:sz w:val="24"/>
          <w:szCs w:val="24"/>
        </w:rPr>
        <w:t>09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F87A50">
        <w:rPr>
          <w:rFonts w:ascii="Verdana" w:hAnsi="Verdana"/>
          <w:sz w:val="24"/>
          <w:szCs w:val="24"/>
        </w:rPr>
        <w:t>10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DE086F">
        <w:rPr>
          <w:rFonts w:ascii="Verdana" w:hAnsi="Verdana"/>
          <w:sz w:val="24"/>
          <w:szCs w:val="24"/>
          <w:lang w:val="bg-BG"/>
        </w:rPr>
        <w:t>6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P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5C7939">
        <w:tc>
          <w:tcPr>
            <w:tcW w:w="426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2" w:type="dxa"/>
            <w:shd w:val="clear" w:color="auto" w:fill="auto"/>
          </w:tcPr>
          <w:p w:rsidR="00775310" w:rsidRPr="00F87A50" w:rsidRDefault="00825A63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Проект на решение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относно </w:t>
            </w:r>
            <w:r w:rsidR="00BF420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жалба с Вх. №4/05.10</w:t>
            </w:r>
            <w:r w:rsidR="00F87A5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.2015 г. от </w:t>
            </w:r>
            <w:r w:rsidR="00BF420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Костадин Филипов</w:t>
            </w:r>
            <w:r w:rsidR="00F87A5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– кандидат за кмет на </w:t>
            </w:r>
            <w:r w:rsidR="00BF4204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кметство Орешец</w:t>
            </w:r>
          </w:p>
        </w:tc>
      </w:tr>
      <w:tr w:rsidR="00BF4204" w:rsidRPr="00775310" w:rsidTr="005C7939">
        <w:tc>
          <w:tcPr>
            <w:tcW w:w="426" w:type="dxa"/>
            <w:shd w:val="clear" w:color="auto" w:fill="auto"/>
          </w:tcPr>
          <w:p w:rsidR="00BF4204" w:rsidRPr="00BF4204" w:rsidRDefault="00BF4204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</w:t>
            </w:r>
          </w:p>
        </w:tc>
        <w:tc>
          <w:tcPr>
            <w:tcW w:w="7822" w:type="dxa"/>
            <w:shd w:val="clear" w:color="auto" w:fill="auto"/>
          </w:tcPr>
          <w:p w:rsidR="00BF4204" w:rsidRDefault="00BF4204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Решение относно </w:t>
            </w:r>
            <w:r w:rsid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  <w:lang w:val="bg-BG"/>
              </w:rPr>
              <w:t>о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пределяне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броя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членовете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подвижна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секционна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избирателна</w:t>
            </w:r>
            <w:proofErr w:type="spellEnd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1AD">
              <w:rPr>
                <w:rFonts w:ascii="Verdana" w:hAnsi="Verdana" w:cs="Helvetica"/>
                <w:color w:val="333333"/>
                <w:sz w:val="24"/>
                <w:szCs w:val="24"/>
                <w:shd w:val="clear" w:color="auto" w:fill="FFFFFF"/>
              </w:rPr>
              <w:t>комисия</w:t>
            </w:r>
            <w:proofErr w:type="spellEnd"/>
          </w:p>
        </w:tc>
      </w:tr>
      <w:tr w:rsidR="00BF4204" w:rsidRPr="00775310" w:rsidTr="005C7939">
        <w:tc>
          <w:tcPr>
            <w:tcW w:w="426" w:type="dxa"/>
            <w:shd w:val="clear" w:color="auto" w:fill="auto"/>
          </w:tcPr>
          <w:p w:rsidR="00BF4204" w:rsidRPr="00C571AD" w:rsidRDefault="00C571AD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3</w:t>
            </w:r>
          </w:p>
        </w:tc>
        <w:tc>
          <w:tcPr>
            <w:tcW w:w="7822" w:type="dxa"/>
            <w:shd w:val="clear" w:color="auto" w:fill="auto"/>
          </w:tcPr>
          <w:p w:rsidR="00BF4204" w:rsidRDefault="00C571AD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назначаване членовете на подвижната секционна комисия</w:t>
            </w:r>
          </w:p>
        </w:tc>
      </w:tr>
      <w:tr w:rsidR="00BF4204" w:rsidRPr="00775310" w:rsidTr="005C7939">
        <w:tc>
          <w:tcPr>
            <w:tcW w:w="426" w:type="dxa"/>
            <w:shd w:val="clear" w:color="auto" w:fill="auto"/>
          </w:tcPr>
          <w:p w:rsidR="00BF4204" w:rsidRPr="00C571AD" w:rsidRDefault="00C571AD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4</w:t>
            </w:r>
          </w:p>
        </w:tc>
        <w:tc>
          <w:tcPr>
            <w:tcW w:w="7822" w:type="dxa"/>
            <w:shd w:val="clear" w:color="auto" w:fill="auto"/>
          </w:tcPr>
          <w:p w:rsidR="00BF4204" w:rsidRDefault="00C571AD" w:rsidP="00BF4204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промяна в състави на СИК</w:t>
            </w:r>
          </w:p>
        </w:tc>
      </w:tr>
      <w:tr w:rsidR="00C571AD" w:rsidRPr="00775310" w:rsidTr="005C7939">
        <w:tc>
          <w:tcPr>
            <w:tcW w:w="426" w:type="dxa"/>
            <w:shd w:val="clear" w:color="auto" w:fill="auto"/>
          </w:tcPr>
          <w:p w:rsidR="00C571AD" w:rsidRDefault="00C571AD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5</w:t>
            </w:r>
          </w:p>
        </w:tc>
        <w:tc>
          <w:tcPr>
            <w:tcW w:w="7822" w:type="dxa"/>
            <w:shd w:val="clear" w:color="auto" w:fill="auto"/>
          </w:tcPr>
          <w:p w:rsidR="00C571AD" w:rsidRDefault="00C571AD" w:rsidP="00C571AD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упълномощаване на двама членове на ОИК Димово, които да присъстват на предаването на отпечатаните хартиени бюлетини</w:t>
            </w:r>
          </w:p>
        </w:tc>
      </w:tr>
    </w:tbl>
    <w:p w:rsidR="0030044E" w:rsidRDefault="0030044E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571AD" w:rsidRPr="00C571AD" w:rsidRDefault="00C571A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F87A50" w:rsidRDefault="00490F70" w:rsidP="00034A7A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комисията докладва, че </w:t>
      </w:r>
      <w:r w:rsidR="00775310">
        <w:rPr>
          <w:rFonts w:ascii="Verdana" w:hAnsi="Verdana"/>
          <w:sz w:val="24"/>
          <w:szCs w:val="24"/>
          <w:lang w:val="bg-BG"/>
        </w:rPr>
        <w:t>е получен</w:t>
      </w:r>
      <w:r w:rsidR="00C571AD">
        <w:rPr>
          <w:rFonts w:ascii="Verdana" w:hAnsi="Verdana"/>
          <w:sz w:val="24"/>
          <w:szCs w:val="24"/>
          <w:lang w:val="bg-BG"/>
        </w:rPr>
        <w:t>а</w:t>
      </w:r>
      <w:r w:rsidR="00775310">
        <w:rPr>
          <w:rFonts w:ascii="Verdana" w:hAnsi="Verdana"/>
          <w:sz w:val="24"/>
          <w:szCs w:val="24"/>
          <w:lang w:val="bg-BG"/>
        </w:rPr>
        <w:t xml:space="preserve"> </w:t>
      </w:r>
      <w:r w:rsidR="00C571AD">
        <w:rPr>
          <w:rFonts w:ascii="Verdana" w:hAnsi="Verdana"/>
          <w:sz w:val="24"/>
          <w:szCs w:val="24"/>
          <w:lang w:val="bg-BG"/>
        </w:rPr>
        <w:t>жалба</w:t>
      </w:r>
      <w:r w:rsidR="00F87A50">
        <w:rPr>
          <w:rFonts w:ascii="Verdana" w:hAnsi="Verdana"/>
          <w:sz w:val="24"/>
          <w:szCs w:val="24"/>
          <w:lang w:val="bg-BG"/>
        </w:rPr>
        <w:t xml:space="preserve"> с </w:t>
      </w:r>
      <w:r w:rsidR="00C571AD">
        <w:rPr>
          <w:rFonts w:ascii="Verdana" w:eastAsia="Calibri" w:hAnsi="Verdana" w:cs="Times New Roman"/>
          <w:sz w:val="24"/>
          <w:szCs w:val="24"/>
          <w:lang w:val="bg-BG"/>
        </w:rPr>
        <w:t>Вх. №4/05.10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.2015 г. от </w:t>
      </w:r>
      <w:r w:rsidR="00C571AD">
        <w:rPr>
          <w:rFonts w:ascii="Verdana" w:eastAsia="Calibri" w:hAnsi="Verdana" w:cs="Times New Roman"/>
          <w:sz w:val="24"/>
          <w:szCs w:val="24"/>
          <w:lang w:val="bg-BG"/>
        </w:rPr>
        <w:t>Костадин Филипов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– кандидат за кмет на </w:t>
      </w:r>
      <w:r w:rsidR="00C571AD">
        <w:rPr>
          <w:rFonts w:ascii="Verdana" w:eastAsia="Calibri" w:hAnsi="Verdana" w:cs="Times New Roman"/>
          <w:sz w:val="24"/>
          <w:szCs w:val="24"/>
          <w:lang w:val="bg-BG"/>
        </w:rPr>
        <w:t xml:space="preserve">кметство 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>Орешец. В същата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подателят твърди, че лицата 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>Петко Върбанов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– 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>изпълняващ длъжността кмет на община Димово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и 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>Мая Петкова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– кандидат за 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>общински съветник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на община Димово провеждат агитация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 xml:space="preserve"> в частни домове в с. Гара Орешец в работно време в полза на кандидата за кмет на община Димово – г-н Лозан Лозанов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>.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 xml:space="preserve"> Според жалбоподателя лицата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</w:t>
      </w:r>
      <w:r w:rsidR="00293FD3">
        <w:rPr>
          <w:rFonts w:ascii="Verdana" w:eastAsia="Calibri" w:hAnsi="Verdana" w:cs="Times New Roman"/>
          <w:sz w:val="24"/>
          <w:szCs w:val="24"/>
          <w:lang w:val="bg-BG"/>
        </w:rPr>
        <w:t xml:space="preserve">отправят обидни квалификации пред хората от с. Гара Орешец в негова вреда. 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>След проведен телефонен разговор г-жа Петкова и г-н Славчев бяха поканени да дадат обяснения относно изнесените в сигнала твърдения.</w:t>
      </w:r>
    </w:p>
    <w:p w:rsidR="00F87A50" w:rsidRDefault="00293FD3" w:rsidP="00FA2348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На 06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.10.2015 г. г-жа Петкова и г-н </w:t>
      </w:r>
      <w:r>
        <w:rPr>
          <w:rFonts w:ascii="Verdana" w:eastAsia="Calibri" w:hAnsi="Verdana" w:cs="Times New Roman"/>
          <w:sz w:val="24"/>
          <w:szCs w:val="24"/>
          <w:lang w:val="bg-BG"/>
        </w:rPr>
        <w:t>Върбанов</w:t>
      </w:r>
      <w:r w:rsidR="00F87A50">
        <w:rPr>
          <w:rFonts w:ascii="Verdana" w:eastAsia="Calibri" w:hAnsi="Verdana" w:cs="Times New Roman"/>
          <w:sz w:val="24"/>
          <w:szCs w:val="24"/>
          <w:lang w:val="bg-BG"/>
        </w:rPr>
        <w:t xml:space="preserve"> представиха в ОИК Димово писмени обяснения по случая. В същите те отричат категорично да са се случвали подобни неща.</w:t>
      </w:r>
    </w:p>
    <w:p w:rsidR="00FA2348" w:rsidRPr="00FA2348" w:rsidRDefault="00FA2348" w:rsidP="00FA2348">
      <w:pPr>
        <w:ind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Видно от горните писмени обяснения, твърденията в </w:t>
      </w:r>
      <w:r w:rsidR="00BA12C3">
        <w:rPr>
          <w:rFonts w:ascii="Verdana" w:hAnsi="Verdana"/>
          <w:sz w:val="24"/>
          <w:szCs w:val="24"/>
          <w:lang w:val="bg-BG"/>
        </w:rPr>
        <w:t>жалбата</w:t>
      </w:r>
      <w:r>
        <w:rPr>
          <w:rFonts w:ascii="Verdana" w:hAnsi="Verdana"/>
          <w:sz w:val="24"/>
          <w:szCs w:val="24"/>
          <w:lang w:val="bg-BG"/>
        </w:rPr>
        <w:t xml:space="preserve"> на господин </w:t>
      </w:r>
      <w:r w:rsidR="00BA12C3">
        <w:rPr>
          <w:rFonts w:ascii="Verdana" w:hAnsi="Verdana"/>
          <w:sz w:val="24"/>
          <w:szCs w:val="24"/>
          <w:lang w:val="bg-BG"/>
        </w:rPr>
        <w:t>Филипов</w:t>
      </w:r>
      <w:r>
        <w:rPr>
          <w:rFonts w:ascii="Verdana" w:hAnsi="Verdana"/>
          <w:sz w:val="24"/>
          <w:szCs w:val="24"/>
          <w:lang w:val="bg-BG"/>
        </w:rPr>
        <w:t xml:space="preserve"> не се потвърдиха,</w:t>
      </w:r>
      <w:r w:rsidR="00C926D1">
        <w:rPr>
          <w:rFonts w:ascii="Verdana" w:hAnsi="Verdana"/>
          <w:sz w:val="24"/>
          <w:szCs w:val="24"/>
        </w:rPr>
        <w:t xml:space="preserve"> </w:t>
      </w:r>
      <w:r w:rsidR="00C926D1">
        <w:rPr>
          <w:rFonts w:ascii="Verdana" w:hAnsi="Verdana"/>
          <w:sz w:val="24"/>
          <w:szCs w:val="24"/>
          <w:lang w:val="bg-BG"/>
        </w:rPr>
        <w:t xml:space="preserve">както не се потвърдиха </w:t>
      </w:r>
      <w:r w:rsidR="00BA12C3">
        <w:rPr>
          <w:rFonts w:ascii="Verdana" w:hAnsi="Verdana"/>
          <w:sz w:val="24"/>
          <w:szCs w:val="24"/>
          <w:lang w:val="bg-BG"/>
        </w:rPr>
        <w:t>и от други източници. В жалбата си г-н Филипов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BA12C3">
        <w:rPr>
          <w:rFonts w:ascii="Verdana" w:hAnsi="Verdana"/>
          <w:sz w:val="24"/>
          <w:szCs w:val="24"/>
          <w:lang w:val="bg-BG"/>
        </w:rPr>
        <w:t>не са посочени изрично кои са домовете, които предполагаемо са били посещавани, освен това няма пречка да бъде провеждана агитация по този начин. П</w:t>
      </w:r>
      <w:r>
        <w:rPr>
          <w:rFonts w:ascii="Verdana" w:hAnsi="Verdana"/>
          <w:sz w:val="24"/>
          <w:szCs w:val="24"/>
          <w:lang w:val="bg-BG"/>
        </w:rPr>
        <w:t xml:space="preserve">оради </w:t>
      </w:r>
      <w:r w:rsidR="00BA12C3">
        <w:rPr>
          <w:rFonts w:ascii="Verdana" w:hAnsi="Verdana"/>
          <w:sz w:val="24"/>
          <w:szCs w:val="24"/>
          <w:lang w:val="bg-BG"/>
        </w:rPr>
        <w:t>това</w:t>
      </w:r>
      <w:r>
        <w:rPr>
          <w:rFonts w:ascii="Verdana" w:hAnsi="Verdana"/>
          <w:sz w:val="24"/>
          <w:szCs w:val="24"/>
          <w:lang w:val="bg-BG"/>
        </w:rPr>
        <w:t xml:space="preserve"> ви предлагам да вземем решение в този дух. Констатира се, че не са налице нарушения на изборното законодателство</w:t>
      </w:r>
      <w:r w:rsidR="00BA12C3">
        <w:rPr>
          <w:rFonts w:ascii="Verdana" w:hAnsi="Verdana"/>
          <w:sz w:val="24"/>
          <w:szCs w:val="24"/>
          <w:lang w:val="bg-BG"/>
        </w:rPr>
        <w:t>.</w:t>
      </w:r>
    </w:p>
    <w:p w:rsidR="00490F70" w:rsidRPr="00F93D4B" w:rsidRDefault="00490F70" w:rsidP="00490F70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FA2348" w:rsidRPr="00495570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 основание чл. 87, ал. 1, т. 1 и т. 2</w:t>
      </w:r>
      <w:r w:rsidRPr="00495570">
        <w:rPr>
          <w:rFonts w:ascii="Verdana" w:hAnsi="Verdana"/>
          <w:sz w:val="24"/>
          <w:szCs w:val="24"/>
          <w:lang w:val="bg-BG"/>
        </w:rPr>
        <w:t xml:space="preserve"> от ИК, ОИК Димово </w:t>
      </w:r>
    </w:p>
    <w:p w:rsidR="00FA2348" w:rsidRPr="00933B79" w:rsidRDefault="00FA2348" w:rsidP="00FA2348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FA2348" w:rsidRDefault="00FA2348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ОТХВЪР</w:t>
      </w:r>
      <w:r w:rsidR="00BA12C3">
        <w:rPr>
          <w:rFonts w:ascii="Verdana" w:hAnsi="Verdana"/>
          <w:sz w:val="24"/>
          <w:szCs w:val="24"/>
          <w:lang w:val="bg-BG"/>
        </w:rPr>
        <w:t>ЛЯ като неосновател</w:t>
      </w:r>
      <w:r>
        <w:rPr>
          <w:rFonts w:ascii="Verdana" w:hAnsi="Verdana"/>
          <w:sz w:val="24"/>
          <w:szCs w:val="24"/>
          <w:lang w:val="bg-BG"/>
        </w:rPr>
        <w:t>н</w:t>
      </w:r>
      <w:r w:rsidR="00BA12C3">
        <w:rPr>
          <w:rFonts w:ascii="Verdana" w:hAnsi="Verdana"/>
          <w:sz w:val="24"/>
          <w:szCs w:val="24"/>
          <w:lang w:val="bg-BG"/>
        </w:rPr>
        <w:t>а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="00BA12C3">
        <w:rPr>
          <w:rFonts w:ascii="Verdana" w:hAnsi="Verdana"/>
          <w:sz w:val="24"/>
          <w:szCs w:val="24"/>
          <w:lang w:val="bg-BG"/>
        </w:rPr>
        <w:t>жалба с Вх. № 4 от 05.10</w:t>
      </w:r>
      <w:r>
        <w:rPr>
          <w:rFonts w:ascii="Verdana" w:hAnsi="Verdana"/>
          <w:sz w:val="24"/>
          <w:szCs w:val="24"/>
          <w:lang w:val="bg-BG"/>
        </w:rPr>
        <w:t xml:space="preserve">.2015 г. от </w:t>
      </w:r>
      <w:r w:rsidR="00BA12C3">
        <w:rPr>
          <w:rFonts w:ascii="Verdana" w:hAnsi="Verdana"/>
          <w:sz w:val="24"/>
          <w:szCs w:val="24"/>
          <w:lang w:val="bg-BG"/>
        </w:rPr>
        <w:t>Костадин Филипов</w:t>
      </w:r>
      <w:r>
        <w:rPr>
          <w:rFonts w:ascii="Verdana" w:hAnsi="Verdana"/>
          <w:sz w:val="24"/>
          <w:szCs w:val="24"/>
          <w:lang w:val="bg-BG"/>
        </w:rPr>
        <w:t xml:space="preserve"> - к</w:t>
      </w:r>
      <w:r w:rsidR="00BA12C3">
        <w:rPr>
          <w:rFonts w:ascii="Verdana" w:hAnsi="Verdana"/>
          <w:sz w:val="24"/>
          <w:szCs w:val="24"/>
          <w:lang w:val="bg-BG"/>
        </w:rPr>
        <w:t>андидат за кмет на кметство Орешец</w:t>
      </w:r>
      <w:r>
        <w:rPr>
          <w:rFonts w:ascii="Verdana" w:hAnsi="Verdana"/>
          <w:sz w:val="24"/>
          <w:szCs w:val="24"/>
          <w:lang w:val="bg-BG"/>
        </w:rPr>
        <w:t>.</w:t>
      </w:r>
    </w:p>
    <w:p w:rsidR="00BA12C3" w:rsidRDefault="00BA12C3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BA12C3" w:rsidRDefault="00BA12C3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2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742D6E" w:rsidRDefault="00742D6E" w:rsidP="00FA234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Председателят на ОИК</w:t>
      </w:r>
      <w:r w:rsidR="000D19F1">
        <w:rPr>
          <w:rFonts w:ascii="Verdana" w:hAnsi="Verdana"/>
          <w:sz w:val="24"/>
          <w:szCs w:val="24"/>
          <w:lang w:val="bg-BG"/>
        </w:rPr>
        <w:t xml:space="preserve"> докладва Писмо с Вх. №</w:t>
      </w:r>
      <w:r w:rsidR="004F0912">
        <w:rPr>
          <w:rFonts w:ascii="Verdana" w:hAnsi="Verdana"/>
          <w:sz w:val="24"/>
          <w:szCs w:val="24"/>
          <w:lang w:val="bg-BG"/>
        </w:rPr>
        <w:t xml:space="preserve"> 35 </w:t>
      </w:r>
      <w:r w:rsidR="000D19F1">
        <w:rPr>
          <w:rFonts w:ascii="Verdana" w:hAnsi="Verdana"/>
          <w:sz w:val="24"/>
          <w:szCs w:val="24"/>
          <w:lang w:val="bg-BG"/>
        </w:rPr>
        <w:t>от 07.06.2015 г. на секретаря на община Димово, ведно с получените заявления за гласуване в ПСИК. Същите са повече от десет на брой. Водени от горното и съгласно ИК следва да определим създаването на една ПСИК, като ви предлагам същата да бъде съставена от 5 членове.</w:t>
      </w:r>
    </w:p>
    <w:p w:rsidR="000D19F1" w:rsidRPr="00F93D4B" w:rsidRDefault="000D19F1" w:rsidP="000D19F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D19F1" w:rsidRPr="00495570" w:rsidRDefault="000D19F1" w:rsidP="000D19F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1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0D19F1" w:rsidRDefault="000D19F1" w:rsidP="000D19F1">
      <w:pPr>
        <w:ind w:firstLine="360"/>
        <w:jc w:val="center"/>
        <w:rPr>
          <w:rFonts w:ascii="Verdana" w:hAnsi="Verdana"/>
          <w:b/>
          <w:sz w:val="24"/>
          <w:szCs w:val="24"/>
          <w:lang w:val="bg-BG"/>
        </w:rPr>
      </w:pP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D19F1" w:rsidRDefault="000D19F1" w:rsidP="000D19F1">
      <w:pPr>
        <w:ind w:firstLine="360"/>
        <w:jc w:val="both"/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</w:pPr>
      <w:proofErr w:type="spellStart"/>
      <w:proofErr w:type="gramStart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Определя</w:t>
      </w:r>
      <w:proofErr w:type="spellEnd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r w:rsidR="003F4DF7"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  <w:t xml:space="preserve">състав от </w:t>
      </w:r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5</w:t>
      </w:r>
      <w:r w:rsidR="003F4DF7"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  <w:t>/пет/</w:t>
      </w:r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членове</w:t>
      </w:r>
      <w:proofErr w:type="spellEnd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на</w:t>
      </w:r>
      <w:proofErr w:type="spellEnd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подвижна</w:t>
      </w:r>
      <w:proofErr w:type="spellEnd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секционна</w:t>
      </w:r>
      <w:proofErr w:type="spellEnd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избирателна</w:t>
      </w:r>
      <w:proofErr w:type="spellEnd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D19F1">
        <w:rPr>
          <w:rFonts w:ascii="Verdana" w:hAnsi="Verdana" w:cs="Helvetica"/>
          <w:color w:val="333333"/>
          <w:sz w:val="24"/>
          <w:szCs w:val="24"/>
          <w:shd w:val="clear" w:color="auto" w:fill="FFFFFF"/>
        </w:rPr>
        <w:t>комисия</w:t>
      </w:r>
      <w:proofErr w:type="spellEnd"/>
      <w:r>
        <w:rPr>
          <w:rFonts w:ascii="Verdana" w:hAnsi="Verdana" w:cs="Helvetica"/>
          <w:color w:val="333333"/>
          <w:sz w:val="24"/>
          <w:szCs w:val="24"/>
          <w:shd w:val="clear" w:color="auto" w:fill="FFFFFF"/>
          <w:lang w:val="bg-BG"/>
        </w:rPr>
        <w:t xml:space="preserve"> № 026.</w:t>
      </w:r>
      <w:proofErr w:type="gramEnd"/>
    </w:p>
    <w:p w:rsidR="000D19F1" w:rsidRDefault="000D19F1" w:rsidP="000D19F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3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0D19F1" w:rsidRDefault="000D19F1" w:rsidP="000D19F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</w:t>
      </w:r>
      <w:proofErr w:type="spellStart"/>
      <w:r>
        <w:rPr>
          <w:rFonts w:ascii="Verdana" w:hAnsi="Verdana"/>
          <w:sz w:val="24"/>
          <w:szCs w:val="24"/>
          <w:lang w:val="bg-BG"/>
        </w:rPr>
        <w:t>придружително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писмо с Вх. № 34/07.10.2015 г. от г-н Петко Върбанов – и.д. кмет на община Димово относно предложение за съставите на ПСИК. Същото е придружено от необходимите документи съгласно ИК. Консултациите при кмета на община Димово са проведени на 05.10.2015 г. и на тях е постигнато съгласие относно състава на ПСИК. Предлагам да назначим членовете на ПСИК № 26 за община Димово съгласно постъпилото предложение.</w:t>
      </w:r>
      <w:r w:rsidR="00340A39">
        <w:rPr>
          <w:rFonts w:ascii="Verdana" w:hAnsi="Verdana"/>
          <w:sz w:val="24"/>
          <w:szCs w:val="24"/>
          <w:lang w:val="bg-BG"/>
        </w:rPr>
        <w:t xml:space="preserve"> Направена е проверка в служба „ГРАО“ към ОА Димово и от същата се установи, че предложените членове отговарят на изискванията на ИК.</w:t>
      </w:r>
    </w:p>
    <w:p w:rsidR="000D19F1" w:rsidRPr="00F93D4B" w:rsidRDefault="000D19F1" w:rsidP="000D19F1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0D19F1" w:rsidRPr="00495570" w:rsidRDefault="00340A39" w:rsidP="000D19F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lastRenderedPageBreak/>
        <w:t>На основание чл. 87, ал. 1, т. 5</w:t>
      </w:r>
      <w:r w:rsidR="000D19F1">
        <w:rPr>
          <w:rFonts w:ascii="Verdana" w:hAnsi="Verdana"/>
          <w:sz w:val="24"/>
          <w:szCs w:val="24"/>
          <w:lang w:val="bg-BG"/>
        </w:rPr>
        <w:t xml:space="preserve"> </w:t>
      </w:r>
      <w:r w:rsidR="000D19F1"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0D19F1" w:rsidRDefault="00340A39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="000D19F1"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340A39" w:rsidRDefault="00340A39" w:rsidP="000D19F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340A39">
        <w:rPr>
          <w:rFonts w:ascii="Verdana" w:hAnsi="Verdana"/>
          <w:sz w:val="24"/>
          <w:szCs w:val="24"/>
          <w:lang w:val="bg-BG"/>
        </w:rPr>
        <w:t>НАЗНАЧАВА с</w:t>
      </w:r>
      <w:r>
        <w:rPr>
          <w:rFonts w:ascii="Verdana" w:hAnsi="Verdana"/>
          <w:sz w:val="24"/>
          <w:szCs w:val="24"/>
          <w:lang w:val="bg-BG"/>
        </w:rPr>
        <w:t>ъстава на ПСИК № 26, както следва:</w:t>
      </w:r>
    </w:p>
    <w:p w:rsidR="00340A39" w:rsidRPr="00340A39" w:rsidRDefault="00340A39" w:rsidP="00340A39">
      <w:pPr>
        <w:pStyle w:val="ListParagraph"/>
        <w:numPr>
          <w:ilvl w:val="0"/>
          <w:numId w:val="15"/>
        </w:num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Бисер Йорданов Борисов – председател – ГЕРБ;</w:t>
      </w:r>
    </w:p>
    <w:p w:rsidR="00340A39" w:rsidRPr="00340A39" w:rsidRDefault="00340A39" w:rsidP="00340A39">
      <w:pPr>
        <w:pStyle w:val="ListParagraph"/>
        <w:numPr>
          <w:ilvl w:val="0"/>
          <w:numId w:val="15"/>
        </w:num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Георги Петров Вълков – зам.-председател – РБ;</w:t>
      </w:r>
    </w:p>
    <w:p w:rsidR="00340A39" w:rsidRPr="00340A39" w:rsidRDefault="00340A39" w:rsidP="00340A39">
      <w:pPr>
        <w:pStyle w:val="ListParagraph"/>
        <w:numPr>
          <w:ilvl w:val="0"/>
          <w:numId w:val="15"/>
        </w:num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Ивайло Емилов Генчев – секретар – БСП;</w:t>
      </w:r>
    </w:p>
    <w:p w:rsidR="00340A39" w:rsidRPr="00340A39" w:rsidRDefault="00340A39" w:rsidP="00340A39">
      <w:pPr>
        <w:pStyle w:val="ListParagraph"/>
        <w:numPr>
          <w:ilvl w:val="0"/>
          <w:numId w:val="15"/>
        </w:num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Ивалина Георгиева Тодорова – член – ДПС;</w:t>
      </w:r>
    </w:p>
    <w:p w:rsidR="00340A39" w:rsidRPr="00340A39" w:rsidRDefault="00340A39" w:rsidP="00340A39">
      <w:pPr>
        <w:pStyle w:val="ListParagraph"/>
        <w:numPr>
          <w:ilvl w:val="0"/>
          <w:numId w:val="15"/>
        </w:num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Зоя Миткова Емилова – член – АТАКА.</w:t>
      </w:r>
    </w:p>
    <w:p w:rsidR="00340A39" w:rsidRDefault="00340A39" w:rsidP="00340A39">
      <w:pPr>
        <w:ind w:left="360"/>
        <w:jc w:val="both"/>
        <w:rPr>
          <w:rFonts w:ascii="Verdana" w:hAnsi="Verdana"/>
          <w:sz w:val="24"/>
          <w:szCs w:val="24"/>
          <w:lang w:val="bg-BG"/>
        </w:rPr>
      </w:pPr>
    </w:p>
    <w:p w:rsidR="00340A39" w:rsidRDefault="00340A39" w:rsidP="00340A39">
      <w:pPr>
        <w:ind w:left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УТВЪРЖАВА списъка на резервните членове:</w:t>
      </w:r>
    </w:p>
    <w:p w:rsidR="00340A39" w:rsidRDefault="00340A39" w:rsidP="00340A39">
      <w:pPr>
        <w:pStyle w:val="ListParagraph"/>
        <w:numPr>
          <w:ilvl w:val="0"/>
          <w:numId w:val="16"/>
        </w:num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Теодора Кирилова Борисова – БСП.</w:t>
      </w:r>
      <w:r w:rsidRPr="00340A39">
        <w:rPr>
          <w:rFonts w:ascii="Verdana" w:hAnsi="Verdana"/>
          <w:sz w:val="24"/>
          <w:szCs w:val="24"/>
          <w:lang w:val="bg-BG"/>
        </w:rPr>
        <w:t xml:space="preserve"> </w:t>
      </w:r>
      <w:r w:rsidRPr="00340A39">
        <w:rPr>
          <w:rFonts w:ascii="Verdana" w:hAnsi="Verdana"/>
          <w:b/>
          <w:sz w:val="24"/>
          <w:szCs w:val="24"/>
          <w:lang w:val="bg-BG"/>
        </w:rPr>
        <w:t xml:space="preserve"> </w:t>
      </w:r>
    </w:p>
    <w:p w:rsidR="00340A39" w:rsidRDefault="00340A39" w:rsidP="00340A39">
      <w:pPr>
        <w:ind w:left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4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</w:p>
    <w:p w:rsidR="00340A39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Председателят на ОИК докладва постъпило предложение от упълномощен представител на ПП ГЕРБ Цветан Александров за извършване на смяна на членове на СИК. </w:t>
      </w:r>
      <w:r w:rsidR="00DB666C">
        <w:rPr>
          <w:rFonts w:ascii="Verdana" w:hAnsi="Verdana"/>
          <w:sz w:val="24"/>
          <w:szCs w:val="24"/>
          <w:lang w:val="bg-BG"/>
        </w:rPr>
        <w:t xml:space="preserve">След направена проверка в служба „ГРАО“ при ОА Димово се установи, че предложените членове за СИК отговарят на изискванията на ИК. </w:t>
      </w:r>
      <w:r>
        <w:rPr>
          <w:rFonts w:ascii="Verdana" w:hAnsi="Verdana"/>
          <w:sz w:val="24"/>
          <w:szCs w:val="24"/>
          <w:lang w:val="bg-BG"/>
        </w:rPr>
        <w:t>В този смисъл ви предлагам да вземем решение за извършване на смяна на членове на СИК съгласно предложението.</w:t>
      </w:r>
    </w:p>
    <w:p w:rsidR="00340A39" w:rsidRPr="00F93D4B" w:rsidRDefault="00340A39" w:rsidP="00340A39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</w:t>
      </w:r>
      <w:r w:rsidRPr="006A091C">
        <w:rPr>
          <w:rFonts w:ascii="Verdana" w:hAnsi="Verdana"/>
          <w:sz w:val="24"/>
          <w:szCs w:val="24"/>
          <w:lang w:val="bg-BG"/>
        </w:rPr>
        <w:t xml:space="preserve"> /</w:t>
      </w:r>
      <w:proofErr w:type="spellStart"/>
      <w:r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Йорданова</w:t>
      </w:r>
      <w:r w:rsidRPr="006A091C">
        <w:rPr>
          <w:rFonts w:ascii="Verdana" w:hAnsi="Verdana"/>
          <w:sz w:val="24"/>
          <w:szCs w:val="24"/>
          <w:lang w:val="bg-BG"/>
        </w:rPr>
        <w:t>;</w:t>
      </w:r>
      <w:r>
        <w:rPr>
          <w:rFonts w:ascii="Verdana" w:hAnsi="Verdana"/>
          <w:sz w:val="24"/>
          <w:szCs w:val="24"/>
          <w:lang w:val="bg-BG"/>
        </w:rPr>
        <w:t xml:space="preserve"> Пирин Луканов; </w:t>
      </w:r>
      <w:r w:rsidRPr="006A091C">
        <w:rPr>
          <w:rFonts w:ascii="Verdana" w:hAnsi="Verdana"/>
          <w:sz w:val="24"/>
          <w:szCs w:val="24"/>
          <w:lang w:val="bg-BG"/>
        </w:rPr>
        <w:t>Иван Иванов;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340A39" w:rsidRPr="00495570" w:rsidRDefault="00340A39" w:rsidP="00340A3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5 и т. 6 </w:t>
      </w:r>
      <w:r w:rsidRPr="00495570">
        <w:rPr>
          <w:rFonts w:ascii="Verdana" w:hAnsi="Verdana"/>
          <w:sz w:val="24"/>
          <w:szCs w:val="24"/>
          <w:lang w:val="bg-BG"/>
        </w:rPr>
        <w:t xml:space="preserve">от ИК, ОИК Димово </w:t>
      </w:r>
    </w:p>
    <w:p w:rsidR="00340A39" w:rsidRDefault="00340A39" w:rsidP="00340A39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  <w:r>
        <w:rPr>
          <w:rFonts w:ascii="Verdana" w:hAnsi="Verdana"/>
          <w:b/>
          <w:sz w:val="24"/>
          <w:szCs w:val="24"/>
          <w:lang w:val="bg-BG"/>
        </w:rPr>
        <w:tab/>
      </w:r>
    </w:p>
    <w:p w:rsidR="00340A39" w:rsidRDefault="00340A39" w:rsidP="00191B31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 w:rsidR="00E20134">
        <w:rPr>
          <w:rFonts w:ascii="Verdana" w:hAnsi="Verdana"/>
          <w:sz w:val="24"/>
          <w:szCs w:val="24"/>
          <w:lang w:val="bg-BG"/>
        </w:rPr>
        <w:t>СИК № 051600024, с. Държаница, както следва:</w:t>
      </w:r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Ефросина Атанасова Теофилова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051600024, с. Държаница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157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E20134" w:rsidRPr="00E20134" w:rsidRDefault="00E20134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lastRenderedPageBreak/>
        <w:t> </w:t>
      </w:r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Pr="00191B3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Марийка Кирилова Мирчева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051600024, с. Държаница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E20134" w:rsidRDefault="00E20134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191B31" w:rsidRDefault="00191B31" w:rsidP="00191B31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340A39">
        <w:rPr>
          <w:rFonts w:ascii="Verdana" w:hAnsi="Verdana"/>
          <w:sz w:val="24"/>
          <w:szCs w:val="24"/>
          <w:lang w:val="bg-BG"/>
        </w:rPr>
        <w:t xml:space="preserve">ДОПУСКА да се извърши смяна в </w:t>
      </w:r>
      <w:r>
        <w:rPr>
          <w:rFonts w:ascii="Verdana" w:hAnsi="Verdana"/>
          <w:sz w:val="24"/>
          <w:szCs w:val="24"/>
          <w:lang w:val="bg-BG"/>
        </w:rPr>
        <w:t>СИК № 051600009, с. Острокапци, както следва:</w:t>
      </w:r>
    </w:p>
    <w:p w:rsidR="00191B31" w:rsidRPr="00E20134" w:rsidRDefault="00191B31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Биляна Миленова Любенова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051600009, с. Острокапци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54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191B31" w:rsidRPr="00E20134" w:rsidRDefault="00191B31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Валентина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Веркова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Николова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051600009, с. Острокапци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191B31" w:rsidRPr="00191B31" w:rsidRDefault="00191B31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hAnsi="Verdana"/>
          <w:sz w:val="24"/>
          <w:szCs w:val="24"/>
          <w:lang w:val="bg-BG"/>
        </w:rPr>
        <w:t>Валентина Денкова Божинова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>
        <w:rPr>
          <w:rFonts w:ascii="Verdana" w:hAnsi="Verdana"/>
          <w:sz w:val="24"/>
          <w:szCs w:val="24"/>
          <w:lang w:val="bg-BG"/>
        </w:rPr>
        <w:t>051600016, с. Гара Орешец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99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Соня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Милчова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Николова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051600016, с. Гара Орешец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E20134" w:rsidRDefault="00E20134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ОСВОБОЖДАВА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Соня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Милчова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Николова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СИК </w:t>
      </w:r>
      <w:r w:rsidR="00481679">
        <w:rPr>
          <w:rFonts w:ascii="Verdana" w:hAnsi="Verdana"/>
          <w:sz w:val="24"/>
          <w:szCs w:val="24"/>
          <w:lang w:val="bg-BG"/>
        </w:rPr>
        <w:t>051600017</w:t>
      </w:r>
      <w:r>
        <w:rPr>
          <w:rFonts w:ascii="Verdana" w:hAnsi="Verdana"/>
          <w:sz w:val="24"/>
          <w:szCs w:val="24"/>
          <w:lang w:val="bg-BG"/>
        </w:rPr>
        <w:t>, с. Гара Орешец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и АНУЛИРА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издаденото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й</w:t>
      </w:r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>
        <w:rPr>
          <w:rFonts w:ascii="Verdana" w:eastAsia="Times New Roman" w:hAnsi="Verdana" w:cs="Helvetica"/>
          <w:color w:val="333333"/>
          <w:sz w:val="24"/>
          <w:szCs w:val="24"/>
        </w:rPr>
        <w:t xml:space="preserve"> № </w:t>
      </w:r>
      <w:r w:rsidR="00481679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108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/29.09.2015г.</w:t>
      </w:r>
      <w:proofErr w:type="gramEnd"/>
    </w:p>
    <w:p w:rsidR="00E20134" w:rsidRPr="00E20134" w:rsidRDefault="00E20134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НАЗНАЧАВА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нейно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място</w:t>
      </w:r>
      <w:proofErr w:type="spellEnd"/>
      <w:r w:rsidR="00481679" w:rsidRPr="00481679">
        <w:rPr>
          <w:rFonts w:ascii="Verdana" w:hAnsi="Verdana"/>
          <w:sz w:val="24"/>
          <w:szCs w:val="24"/>
          <w:lang w:val="bg-BG"/>
        </w:rPr>
        <w:t xml:space="preserve"> </w:t>
      </w:r>
      <w:r w:rsidR="00481679">
        <w:rPr>
          <w:rFonts w:ascii="Verdana" w:hAnsi="Verdana"/>
          <w:sz w:val="24"/>
          <w:szCs w:val="24"/>
          <w:lang w:val="bg-BG"/>
        </w:rPr>
        <w:t>Валентина Денкова Божинова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като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r w:rsidR="00481679">
        <w:rPr>
          <w:rFonts w:ascii="Verdana" w:hAnsi="Verdana"/>
          <w:sz w:val="24"/>
          <w:szCs w:val="24"/>
          <w:lang w:val="bg-BG"/>
        </w:rPr>
        <w:t>051600017</w:t>
      </w:r>
      <w:r>
        <w:rPr>
          <w:rFonts w:ascii="Verdana" w:hAnsi="Verdana"/>
          <w:sz w:val="24"/>
          <w:szCs w:val="24"/>
          <w:lang w:val="bg-BG"/>
        </w:rPr>
        <w:t>, с. Гара Орешец</w:t>
      </w:r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.</w:t>
      </w:r>
      <w:proofErr w:type="gramEnd"/>
    </w:p>
    <w:p w:rsidR="00E20134" w:rsidRDefault="00E20134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proofErr w:type="spellStart"/>
      <w:proofErr w:type="gram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новоназначения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член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да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издаде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Удостоверение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със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същия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номер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и </w:t>
      </w:r>
      <w:proofErr w:type="spellStart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>буква</w:t>
      </w:r>
      <w:proofErr w:type="spellEnd"/>
      <w:r w:rsidRPr="00E20134">
        <w:rPr>
          <w:rFonts w:ascii="Verdana" w:eastAsia="Times New Roman" w:hAnsi="Verdana" w:cs="Helvetica"/>
          <w:color w:val="333333"/>
          <w:sz w:val="24"/>
          <w:szCs w:val="24"/>
        </w:rPr>
        <w:t xml:space="preserve"> "А".</w:t>
      </w:r>
      <w:proofErr w:type="gramEnd"/>
    </w:p>
    <w:p w:rsidR="00191B31" w:rsidRDefault="00191B31" w:rsidP="00E20134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</w:p>
    <w:p w:rsidR="00191B31" w:rsidRDefault="00191B31" w:rsidP="00191B31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</w:t>
      </w:r>
      <w:r w:rsidRPr="00631323">
        <w:rPr>
          <w:rFonts w:ascii="Verdana" w:hAnsi="Verdana"/>
          <w:sz w:val="24"/>
          <w:szCs w:val="24"/>
          <w:lang w:val="bg-BG"/>
        </w:rPr>
        <w:t xml:space="preserve">ристъпи </w:t>
      </w:r>
      <w:r>
        <w:rPr>
          <w:rFonts w:ascii="Verdana" w:hAnsi="Verdana"/>
          <w:sz w:val="24"/>
          <w:szCs w:val="24"/>
          <w:lang w:val="bg-BG"/>
        </w:rPr>
        <w:t xml:space="preserve">се </w:t>
      </w:r>
      <w:r w:rsidRPr="00631323">
        <w:rPr>
          <w:rFonts w:ascii="Verdana" w:hAnsi="Verdana"/>
          <w:sz w:val="24"/>
          <w:szCs w:val="24"/>
          <w:lang w:val="bg-BG"/>
        </w:rPr>
        <w:t>към обсъждане на т.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5</w:t>
      </w:r>
      <w:r w:rsidRPr="00631323">
        <w:rPr>
          <w:rFonts w:ascii="Verdana" w:hAnsi="Verdana"/>
          <w:sz w:val="24"/>
          <w:szCs w:val="24"/>
          <w:lang w:val="bg-BG"/>
        </w:rPr>
        <w:t xml:space="preserve"> от</w:t>
      </w:r>
      <w:r>
        <w:rPr>
          <w:rFonts w:ascii="Verdana" w:hAnsi="Verdana"/>
          <w:sz w:val="24"/>
          <w:szCs w:val="24"/>
          <w:lang w:val="bg-BG"/>
        </w:rPr>
        <w:t xml:space="preserve"> дневния ред.</w:t>
      </w:r>
      <w:proofErr w:type="gramEnd"/>
    </w:p>
    <w:p w:rsidR="00481679" w:rsidRDefault="00191B31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Председателят докладва писмо с Вх. № 33/07.10.2015 г. от Областния управител на област Видин, с което се изисква в срок до 09.10.2015 г. да бъдат упълномощени двама представители на ОИК, които да приемат бюлетините и ще съпровождат транспортирането на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lastRenderedPageBreak/>
        <w:t>същите. Изискването е двамата представители да бъдат от различни партии или коалиции.</w:t>
      </w:r>
    </w:p>
    <w:p w:rsidR="00C317D8" w:rsidRDefault="00C317D8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Мариана Гергова предложи двамата членове на ОИК да бъдат</w:t>
      </w:r>
      <w:r w:rsidRPr="00C317D8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ЛЮБОСЛАВА ВЕНЕЛИНОВА ЙОРДАНОВА и ИВАН ВИДОЛОВ ИВАНОВ</w:t>
      </w:r>
      <w:r>
        <w:rPr>
          <w:rFonts w:ascii="Verdana" w:hAnsi="Verdana"/>
          <w:sz w:val="24"/>
          <w:szCs w:val="24"/>
          <w:lang w:val="bg-BG"/>
        </w:rPr>
        <w:t xml:space="preserve">, а като резервен член да бъде упълномощен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ПИРИН СИМЕОНОВ ЛУКАНОВ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</w:p>
    <w:p w:rsidR="00C317D8" w:rsidRPr="00C317D8" w:rsidRDefault="00C317D8" w:rsidP="00C317D8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Други предложения не постъпиха.</w:t>
      </w:r>
    </w:p>
    <w:p w:rsidR="00C317D8" w:rsidRPr="00F93D4B" w:rsidRDefault="00C317D8" w:rsidP="00C317D8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проведеното обсъждане се пре</w:t>
      </w:r>
      <w:r>
        <w:rPr>
          <w:rFonts w:ascii="Verdana" w:hAnsi="Verdana"/>
          <w:sz w:val="24"/>
          <w:szCs w:val="24"/>
          <w:lang w:val="bg-BG"/>
        </w:rPr>
        <w:t>мина към гласуване. Гласували 8 членове на ОИК Димово: ЗА - 8</w:t>
      </w:r>
      <w:r w:rsidRPr="006A091C">
        <w:rPr>
          <w:rFonts w:ascii="Verdana" w:hAnsi="Verdana"/>
          <w:sz w:val="24"/>
          <w:szCs w:val="24"/>
          <w:lang w:val="bg-BG"/>
        </w:rPr>
        <w:t xml:space="preserve"> /Нина Каменова;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6A091C">
        <w:rPr>
          <w:rFonts w:ascii="Verdana" w:hAnsi="Verdana"/>
          <w:sz w:val="24"/>
          <w:szCs w:val="24"/>
          <w:lang w:val="bg-BG"/>
        </w:rPr>
        <w:t>Игнат Игнатов;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/>
          <w:sz w:val="24"/>
          <w:szCs w:val="24"/>
          <w:lang w:val="bg-BG"/>
        </w:rPr>
        <w:t xml:space="preserve"> Пейчева; </w:t>
      </w:r>
      <w:r w:rsidRPr="006A091C">
        <w:rPr>
          <w:rFonts w:ascii="Verdana" w:hAnsi="Verdana"/>
          <w:sz w:val="24"/>
          <w:szCs w:val="24"/>
          <w:lang w:val="bg-BG"/>
        </w:rPr>
        <w:t>Христинка Христова;</w:t>
      </w:r>
      <w:r>
        <w:rPr>
          <w:rFonts w:ascii="Verdana" w:hAnsi="Verdana"/>
          <w:sz w:val="24"/>
          <w:szCs w:val="24"/>
          <w:lang w:val="bg-BG"/>
        </w:rPr>
        <w:t xml:space="preserve"> Румен Томов; </w:t>
      </w:r>
      <w:r w:rsidRPr="006A091C">
        <w:rPr>
          <w:rFonts w:ascii="Verdana" w:hAnsi="Verdana"/>
          <w:sz w:val="24"/>
          <w:szCs w:val="24"/>
          <w:lang w:val="bg-BG"/>
        </w:rPr>
        <w:t>Татяна Тодорова;</w:t>
      </w:r>
      <w:r>
        <w:rPr>
          <w:rFonts w:ascii="Verdana" w:hAnsi="Verdana"/>
          <w:sz w:val="24"/>
          <w:szCs w:val="24"/>
          <w:lang w:val="bg-BG"/>
        </w:rPr>
        <w:t xml:space="preserve"> Мая Манчева и Мариана Гергова/ ПРОТИВ – няма.</w:t>
      </w:r>
    </w:p>
    <w:p w:rsidR="00C317D8" w:rsidRPr="00C317D8" w:rsidRDefault="00C317D8" w:rsidP="00191B31">
      <w:pPr>
        <w:shd w:val="clear" w:color="auto" w:fill="FFFFFF"/>
        <w:spacing w:after="150" w:line="300" w:lineRule="atLeast"/>
        <w:ind w:firstLine="720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4F0912" w:rsidRPr="00495570" w:rsidRDefault="004F0912" w:rsidP="004F091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На основание чл. 87, ал. 1, т. 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  <w:lang w:val="bg-BG"/>
        </w:rPr>
        <w:t xml:space="preserve"> </w:t>
      </w:r>
      <w:r w:rsidRPr="00495570">
        <w:rPr>
          <w:rFonts w:ascii="Verdana" w:hAnsi="Verdana"/>
          <w:sz w:val="24"/>
          <w:szCs w:val="24"/>
          <w:lang w:val="bg-BG"/>
        </w:rPr>
        <w:t>от ИК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>и във връзка с Писмо с Вх. №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33/07.10.2015 г. от Областния управител на област Видин</w:t>
      </w:r>
      <w:r w:rsidRPr="00495570">
        <w:rPr>
          <w:rFonts w:ascii="Verdana" w:hAnsi="Verdana"/>
          <w:sz w:val="24"/>
          <w:szCs w:val="24"/>
          <w:lang w:val="bg-BG"/>
        </w:rPr>
        <w:t xml:space="preserve">, ОИК Димово </w:t>
      </w:r>
    </w:p>
    <w:p w:rsidR="004F0912" w:rsidRDefault="004F0912" w:rsidP="004F0912">
      <w:pPr>
        <w:tabs>
          <w:tab w:val="center" w:pos="4883"/>
          <w:tab w:val="left" w:pos="6433"/>
        </w:tabs>
        <w:ind w:firstLine="360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b/>
          <w:sz w:val="24"/>
          <w:szCs w:val="24"/>
          <w:lang w:val="bg-BG"/>
        </w:rPr>
        <w:tab/>
      </w:r>
      <w:r w:rsidRPr="00933B79">
        <w:rPr>
          <w:rFonts w:ascii="Verdana" w:hAnsi="Verdana"/>
          <w:b/>
          <w:sz w:val="24"/>
          <w:szCs w:val="24"/>
          <w:lang w:val="bg-BG"/>
        </w:rPr>
        <w:t>РЕШИ:</w:t>
      </w:r>
    </w:p>
    <w:p w:rsidR="000D19F1" w:rsidRPr="00191B31" w:rsidRDefault="00C317D8" w:rsidP="00D21CC9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Упълномощава </w:t>
      </w:r>
      <w:r w:rsidR="003F4DF7">
        <w:rPr>
          <w:rFonts w:ascii="Verdana" w:hAnsi="Verdana"/>
          <w:sz w:val="24"/>
          <w:szCs w:val="24"/>
          <w:lang w:val="bg-BG"/>
        </w:rPr>
        <w:t>ЛЮБОСЛАВА ВЕНЕЛИНОВА ЙОРДАНОВА</w:t>
      </w:r>
      <w:r w:rsidR="004F0912">
        <w:rPr>
          <w:rFonts w:ascii="Verdana" w:hAnsi="Verdana"/>
          <w:sz w:val="24"/>
          <w:szCs w:val="24"/>
          <w:lang w:val="bg-BG"/>
        </w:rPr>
        <w:t xml:space="preserve"> и </w:t>
      </w:r>
      <w:r w:rsidR="003F4DF7">
        <w:rPr>
          <w:rFonts w:ascii="Verdana" w:hAnsi="Verdana"/>
          <w:sz w:val="24"/>
          <w:szCs w:val="24"/>
          <w:lang w:val="bg-BG"/>
        </w:rPr>
        <w:t>ИВАН ВИДОЛОВ ИВАНОВ</w:t>
      </w:r>
      <w:r w:rsidR="004F0912">
        <w:rPr>
          <w:rFonts w:ascii="Verdana" w:hAnsi="Verdana"/>
          <w:sz w:val="24"/>
          <w:szCs w:val="24"/>
          <w:lang w:val="bg-BG"/>
        </w:rPr>
        <w:t>,</w:t>
      </w:r>
      <w:r w:rsidR="00DE086F">
        <w:rPr>
          <w:rFonts w:ascii="Verdana" w:hAnsi="Verdana"/>
          <w:sz w:val="24"/>
          <w:szCs w:val="24"/>
          <w:lang w:val="bg-BG"/>
        </w:rPr>
        <w:t xml:space="preserve"> </w:t>
      </w:r>
      <w:r w:rsidR="004F0912">
        <w:rPr>
          <w:rFonts w:ascii="Verdana" w:hAnsi="Verdana"/>
          <w:b/>
          <w:sz w:val="24"/>
          <w:szCs w:val="24"/>
          <w:lang w:val="bg-BG"/>
        </w:rPr>
        <w:tab/>
      </w:r>
      <w:r w:rsidR="004F091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които да приемат </w:t>
      </w:r>
      <w:r w:rsidR="00DE086F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и съпроводят </w:t>
      </w:r>
      <w:r w:rsidR="004F091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бюлетините </w:t>
      </w:r>
      <w:r w:rsidR="00DE086F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до областна администрация Видин</w:t>
      </w:r>
      <w:r w:rsidR="004F0912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.</w:t>
      </w:r>
      <w:r w:rsidR="003F4DF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Определя и упълномощава резервен представител на ОИК Димово, който при необходимост да замести един от двамата упълномощени представители – </w:t>
      </w:r>
      <w:bookmarkStart w:id="0" w:name="_GoBack"/>
      <w:r w:rsidR="003F4DF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ПИРИН СИМЕОНОВ ЛУКАНОВ</w:t>
      </w:r>
      <w:bookmarkEnd w:id="0"/>
      <w:r w:rsidR="003F4DF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. </w:t>
      </w:r>
      <w:r w:rsidR="00191B31">
        <w:rPr>
          <w:rFonts w:ascii="Verdana" w:hAnsi="Verdana"/>
          <w:b/>
          <w:sz w:val="24"/>
          <w:szCs w:val="24"/>
          <w:lang w:val="bg-BG"/>
        </w:rPr>
        <w:t xml:space="preserve">   </w:t>
      </w:r>
    </w:p>
    <w:p w:rsidR="00C4192D" w:rsidRDefault="009C129B" w:rsidP="006C0CF2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481679">
        <w:rPr>
          <w:rFonts w:ascii="Verdana" w:hAnsi="Verdana"/>
          <w:sz w:val="24"/>
          <w:szCs w:val="24"/>
          <w:lang w:val="bg-BG"/>
        </w:rPr>
        <w:t>1</w:t>
      </w:r>
      <w:r w:rsidR="00DE086F">
        <w:rPr>
          <w:rFonts w:ascii="Verdana" w:hAnsi="Verdana"/>
          <w:sz w:val="24"/>
          <w:szCs w:val="24"/>
          <w:lang w:val="bg-BG"/>
        </w:rPr>
        <w:t>6</w:t>
      </w:r>
      <w:r w:rsidR="003F1A86">
        <w:rPr>
          <w:rFonts w:ascii="Verdana" w:hAnsi="Verdana"/>
          <w:sz w:val="24"/>
          <w:szCs w:val="24"/>
          <w:lang w:val="bg-BG"/>
        </w:rPr>
        <w:t>.</w:t>
      </w:r>
      <w:r w:rsidR="00DE086F">
        <w:rPr>
          <w:rFonts w:ascii="Verdana" w:hAnsi="Verdana"/>
          <w:sz w:val="24"/>
          <w:szCs w:val="24"/>
          <w:lang w:val="bg-BG"/>
        </w:rPr>
        <w:t>3</w:t>
      </w:r>
      <w:r w:rsidR="00433376">
        <w:rPr>
          <w:rFonts w:ascii="Verdana" w:hAnsi="Verdana"/>
          <w:sz w:val="24"/>
          <w:szCs w:val="24"/>
          <w:lang w:val="bg-BG"/>
        </w:rPr>
        <w:t>0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FA2348">
        <w:rPr>
          <w:rFonts w:ascii="Verdana" w:hAnsi="Verdana"/>
          <w:sz w:val="24"/>
          <w:szCs w:val="24"/>
          <w:lang w:val="bg-BG"/>
        </w:rPr>
        <w:tab/>
      </w:r>
      <w:r w:rsidR="00933B79">
        <w:rPr>
          <w:rFonts w:ascii="Verdana" w:hAnsi="Verdana"/>
          <w:sz w:val="24"/>
          <w:szCs w:val="24"/>
          <w:lang w:val="bg-BG"/>
        </w:rPr>
        <w:t>СЕКРЕТАР</w:t>
      </w:r>
      <w:r>
        <w:rPr>
          <w:rFonts w:ascii="Verdana" w:hAnsi="Verdana"/>
          <w:sz w:val="24"/>
          <w:szCs w:val="24"/>
          <w:lang w:val="bg-BG"/>
        </w:rPr>
        <w:t xml:space="preserve"> :</w:t>
      </w:r>
    </w:p>
    <w:sectPr w:rsidR="00E1250C" w:rsidRPr="00E1250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601" w:rsidRDefault="00643601" w:rsidP="00621D4E">
      <w:pPr>
        <w:spacing w:after="0" w:line="240" w:lineRule="auto"/>
      </w:pPr>
      <w:r>
        <w:separator/>
      </w:r>
    </w:p>
  </w:endnote>
  <w:endnote w:type="continuationSeparator" w:id="0">
    <w:p w:rsidR="00643601" w:rsidRDefault="00643601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601" w:rsidRDefault="00643601" w:rsidP="00621D4E">
      <w:pPr>
        <w:spacing w:after="0" w:line="240" w:lineRule="auto"/>
      </w:pPr>
      <w:r>
        <w:separator/>
      </w:r>
    </w:p>
  </w:footnote>
  <w:footnote w:type="continuationSeparator" w:id="0">
    <w:p w:rsidR="00643601" w:rsidRDefault="00643601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15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6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D4E"/>
    <w:rsid w:val="00034A7A"/>
    <w:rsid w:val="0003656D"/>
    <w:rsid w:val="0005104A"/>
    <w:rsid w:val="00062716"/>
    <w:rsid w:val="000878A6"/>
    <w:rsid w:val="000960BC"/>
    <w:rsid w:val="000B464D"/>
    <w:rsid w:val="000C6A7C"/>
    <w:rsid w:val="000D19F1"/>
    <w:rsid w:val="000D6545"/>
    <w:rsid w:val="000E0E1F"/>
    <w:rsid w:val="000F1B09"/>
    <w:rsid w:val="00107942"/>
    <w:rsid w:val="001123D2"/>
    <w:rsid w:val="001251D5"/>
    <w:rsid w:val="00125E27"/>
    <w:rsid w:val="00125FEC"/>
    <w:rsid w:val="00134789"/>
    <w:rsid w:val="00141BB6"/>
    <w:rsid w:val="00145EB7"/>
    <w:rsid w:val="00152CC1"/>
    <w:rsid w:val="00153518"/>
    <w:rsid w:val="0016192B"/>
    <w:rsid w:val="00164F6C"/>
    <w:rsid w:val="00185B77"/>
    <w:rsid w:val="001876ED"/>
    <w:rsid w:val="00191B31"/>
    <w:rsid w:val="001C762A"/>
    <w:rsid w:val="001D2DF0"/>
    <w:rsid w:val="001D4A5A"/>
    <w:rsid w:val="002023E6"/>
    <w:rsid w:val="00216615"/>
    <w:rsid w:val="0022615C"/>
    <w:rsid w:val="0024587D"/>
    <w:rsid w:val="002636B0"/>
    <w:rsid w:val="00277BF2"/>
    <w:rsid w:val="00290F11"/>
    <w:rsid w:val="00293FD3"/>
    <w:rsid w:val="002A0DA3"/>
    <w:rsid w:val="002B2349"/>
    <w:rsid w:val="002B3BBA"/>
    <w:rsid w:val="002C464A"/>
    <w:rsid w:val="002D6501"/>
    <w:rsid w:val="002D75D4"/>
    <w:rsid w:val="002E63B9"/>
    <w:rsid w:val="0030044E"/>
    <w:rsid w:val="00313B68"/>
    <w:rsid w:val="00314CE0"/>
    <w:rsid w:val="00340A39"/>
    <w:rsid w:val="00342ABC"/>
    <w:rsid w:val="00391CBF"/>
    <w:rsid w:val="003A22EF"/>
    <w:rsid w:val="003F1A86"/>
    <w:rsid w:val="003F4DF7"/>
    <w:rsid w:val="003F6035"/>
    <w:rsid w:val="0040373D"/>
    <w:rsid w:val="00411262"/>
    <w:rsid w:val="0041380E"/>
    <w:rsid w:val="004206B9"/>
    <w:rsid w:val="00427D11"/>
    <w:rsid w:val="00433376"/>
    <w:rsid w:val="00442CB6"/>
    <w:rsid w:val="00443888"/>
    <w:rsid w:val="00452792"/>
    <w:rsid w:val="00481679"/>
    <w:rsid w:val="00484F73"/>
    <w:rsid w:val="00490F70"/>
    <w:rsid w:val="00495570"/>
    <w:rsid w:val="004A6A0C"/>
    <w:rsid w:val="004A6EDE"/>
    <w:rsid w:val="004E3680"/>
    <w:rsid w:val="004F0912"/>
    <w:rsid w:val="0056394F"/>
    <w:rsid w:val="00583CD7"/>
    <w:rsid w:val="005952A0"/>
    <w:rsid w:val="005A3D06"/>
    <w:rsid w:val="005A4D80"/>
    <w:rsid w:val="005B7E24"/>
    <w:rsid w:val="005C1BE0"/>
    <w:rsid w:val="005E536D"/>
    <w:rsid w:val="005F7AE6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8C3"/>
    <w:rsid w:val="00666E6C"/>
    <w:rsid w:val="00671A56"/>
    <w:rsid w:val="006A091C"/>
    <w:rsid w:val="006A6EFE"/>
    <w:rsid w:val="006B79F6"/>
    <w:rsid w:val="006C0CF2"/>
    <w:rsid w:val="006C5F1B"/>
    <w:rsid w:val="006C6D78"/>
    <w:rsid w:val="006F3467"/>
    <w:rsid w:val="00713AA3"/>
    <w:rsid w:val="007227F7"/>
    <w:rsid w:val="00731687"/>
    <w:rsid w:val="00742D6E"/>
    <w:rsid w:val="007506EE"/>
    <w:rsid w:val="00760385"/>
    <w:rsid w:val="007645F8"/>
    <w:rsid w:val="00765930"/>
    <w:rsid w:val="00775310"/>
    <w:rsid w:val="00790246"/>
    <w:rsid w:val="00790482"/>
    <w:rsid w:val="007A09ED"/>
    <w:rsid w:val="007A46AE"/>
    <w:rsid w:val="007C0EA7"/>
    <w:rsid w:val="00802A22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55333"/>
    <w:rsid w:val="0086476A"/>
    <w:rsid w:val="00874D08"/>
    <w:rsid w:val="008A6149"/>
    <w:rsid w:val="008F7BA8"/>
    <w:rsid w:val="009149BB"/>
    <w:rsid w:val="00933B79"/>
    <w:rsid w:val="0094322B"/>
    <w:rsid w:val="0096303E"/>
    <w:rsid w:val="00970C61"/>
    <w:rsid w:val="009C129B"/>
    <w:rsid w:val="009C6B43"/>
    <w:rsid w:val="009F36DE"/>
    <w:rsid w:val="00A15A3D"/>
    <w:rsid w:val="00A2164E"/>
    <w:rsid w:val="00A37FA5"/>
    <w:rsid w:val="00A43511"/>
    <w:rsid w:val="00A6250B"/>
    <w:rsid w:val="00A725C0"/>
    <w:rsid w:val="00AA3477"/>
    <w:rsid w:val="00AB7B10"/>
    <w:rsid w:val="00AD5611"/>
    <w:rsid w:val="00AE75EC"/>
    <w:rsid w:val="00AF366F"/>
    <w:rsid w:val="00B03469"/>
    <w:rsid w:val="00B268D2"/>
    <w:rsid w:val="00B325A7"/>
    <w:rsid w:val="00B35971"/>
    <w:rsid w:val="00B36856"/>
    <w:rsid w:val="00B650FC"/>
    <w:rsid w:val="00B70D47"/>
    <w:rsid w:val="00B806AF"/>
    <w:rsid w:val="00BA015F"/>
    <w:rsid w:val="00BA0AF3"/>
    <w:rsid w:val="00BA12C3"/>
    <w:rsid w:val="00BB354B"/>
    <w:rsid w:val="00BB511A"/>
    <w:rsid w:val="00BB7B88"/>
    <w:rsid w:val="00BD7886"/>
    <w:rsid w:val="00BF4204"/>
    <w:rsid w:val="00BF4FA2"/>
    <w:rsid w:val="00C26294"/>
    <w:rsid w:val="00C317D8"/>
    <w:rsid w:val="00C4192D"/>
    <w:rsid w:val="00C4524C"/>
    <w:rsid w:val="00C571AD"/>
    <w:rsid w:val="00C57F15"/>
    <w:rsid w:val="00C643AA"/>
    <w:rsid w:val="00C6617A"/>
    <w:rsid w:val="00C8576A"/>
    <w:rsid w:val="00C926D1"/>
    <w:rsid w:val="00CA0019"/>
    <w:rsid w:val="00CE01B1"/>
    <w:rsid w:val="00CE05F7"/>
    <w:rsid w:val="00D052E1"/>
    <w:rsid w:val="00D06FB6"/>
    <w:rsid w:val="00D10BE8"/>
    <w:rsid w:val="00D21CC9"/>
    <w:rsid w:val="00D3298C"/>
    <w:rsid w:val="00D377E0"/>
    <w:rsid w:val="00D45FE0"/>
    <w:rsid w:val="00D76DF3"/>
    <w:rsid w:val="00DA77AE"/>
    <w:rsid w:val="00DB666C"/>
    <w:rsid w:val="00DC0A10"/>
    <w:rsid w:val="00DE086F"/>
    <w:rsid w:val="00DE27A5"/>
    <w:rsid w:val="00E1250C"/>
    <w:rsid w:val="00E20134"/>
    <w:rsid w:val="00E21D58"/>
    <w:rsid w:val="00E2214A"/>
    <w:rsid w:val="00E248E1"/>
    <w:rsid w:val="00E32D89"/>
    <w:rsid w:val="00E73119"/>
    <w:rsid w:val="00E74F6D"/>
    <w:rsid w:val="00E91CB2"/>
    <w:rsid w:val="00EA5A25"/>
    <w:rsid w:val="00EA7DB8"/>
    <w:rsid w:val="00EC1405"/>
    <w:rsid w:val="00EC7245"/>
    <w:rsid w:val="00ED46AB"/>
    <w:rsid w:val="00ED69F0"/>
    <w:rsid w:val="00EF1551"/>
    <w:rsid w:val="00F24F24"/>
    <w:rsid w:val="00F46DE5"/>
    <w:rsid w:val="00F472DC"/>
    <w:rsid w:val="00F87A50"/>
    <w:rsid w:val="00F916FB"/>
    <w:rsid w:val="00F93D4B"/>
    <w:rsid w:val="00FA0A50"/>
    <w:rsid w:val="00FA2348"/>
    <w:rsid w:val="00FC5DB7"/>
    <w:rsid w:val="00FD231F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75B6-3C2F-4798-A755-00EE8DA6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2015-10-09T13:13:00Z</cp:lastPrinted>
  <dcterms:created xsi:type="dcterms:W3CDTF">2015-09-10T10:40:00Z</dcterms:created>
  <dcterms:modified xsi:type="dcterms:W3CDTF">2015-10-09T13:20:00Z</dcterms:modified>
</cp:coreProperties>
</file>